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44775" cy="64960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775" cy="64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3"/>
        <w:rPr>
          <w:rFonts w:ascii="Times New Roman"/>
        </w:rPr>
      </w:pPr>
    </w:p>
    <w:p>
      <w:pPr>
        <w:pStyle w:val="BodyText"/>
        <w:tabs>
          <w:tab w:pos="1440" w:val="left" w:leader="none"/>
        </w:tabs>
        <w:spacing w:line="680" w:lineRule="atLeast" w:before="1"/>
        <w:ind w:right="5292"/>
        <w:rPr>
          <w:i/>
        </w:rPr>
      </w:pPr>
      <w:r>
        <w:rPr>
          <w:spacing w:val="-4"/>
        </w:rPr>
        <w:t>TO:</w:t>
      </w:r>
      <w:r>
        <w:rPr/>
        <w:tab/>
        <w:t>Whom It May Concern </w:t>
      </w:r>
      <w:r>
        <w:rPr>
          <w:spacing w:val="-2"/>
        </w:rPr>
        <w:t>FROM:</w:t>
      </w:r>
      <w:r>
        <w:rPr/>
        <w:tab/>
        <w:t>Rebecca</w:t>
      </w:r>
      <w:r>
        <w:rPr>
          <w:spacing w:val="-10"/>
        </w:rPr>
        <w:t> </w:t>
      </w:r>
      <w:r>
        <w:rPr/>
        <w:t>Dahl,</w:t>
      </w:r>
      <w:r>
        <w:rPr>
          <w:spacing w:val="-7"/>
        </w:rPr>
        <w:t> </w:t>
      </w:r>
      <w:r>
        <w:rPr/>
        <w:t>PhD</w:t>
      </w:r>
      <w:r>
        <w:rPr>
          <w:spacing w:val="-7"/>
        </w:rPr>
        <w:t> </w:t>
      </w:r>
      <w:r>
        <w:rPr>
          <w:i/>
          <w:color w:val="00AFEF"/>
          <w:spacing w:val="-2"/>
          <w:vertAlign w:val="superscript"/>
        </w:rPr>
        <w:t>RDahl</w:t>
      </w:r>
    </w:p>
    <w:p>
      <w:pPr>
        <w:pStyle w:val="BodyText"/>
        <w:spacing w:before="3"/>
        <w:ind w:left="1440" w:right="2124"/>
      </w:pPr>
      <w:r>
        <w:rPr/>
        <w:t>Assistant</w:t>
      </w:r>
      <w:r>
        <w:rPr>
          <w:spacing w:val="-9"/>
        </w:rPr>
        <w:t> </w:t>
      </w:r>
      <w:r>
        <w:rPr/>
        <w:t>Vice</w:t>
      </w:r>
      <w:r>
        <w:rPr>
          <w:spacing w:val="-10"/>
        </w:rPr>
        <w:t> </w:t>
      </w:r>
      <w:r>
        <w:rPr/>
        <w:t>President</w:t>
      </w:r>
      <w:r>
        <w:rPr>
          <w:spacing w:val="-11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Compliance Stony Brook University</w:t>
      </w:r>
    </w:p>
    <w:p>
      <w:pPr>
        <w:pStyle w:val="BodyText"/>
      </w:pPr>
    </w:p>
    <w:p>
      <w:pPr>
        <w:pStyle w:val="BodyText"/>
        <w:tabs>
          <w:tab w:pos="1440" w:val="left" w:leader="none"/>
        </w:tabs>
      </w:pPr>
      <w:r>
        <w:rPr>
          <w:spacing w:val="-2"/>
        </w:rPr>
        <w:t>DATE:</w:t>
      </w:r>
      <w:r>
        <w:rPr/>
        <w:tab/>
        <w:t>August</w:t>
      </w:r>
      <w:r>
        <w:rPr>
          <w:spacing w:val="-6"/>
        </w:rPr>
        <w:t> </w:t>
      </w:r>
      <w:r>
        <w:rPr/>
        <w:t>8,</w:t>
      </w:r>
      <w:r>
        <w:rPr>
          <w:spacing w:val="-6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tabs>
          <w:tab w:pos="1440" w:val="left" w:leader="none"/>
        </w:tabs>
        <w:spacing w:before="1"/>
      </w:pPr>
      <w:r>
        <w:rPr>
          <w:spacing w:val="-2"/>
        </w:rPr>
        <w:t>SUBJECT:</w:t>
      </w:r>
      <w:r>
        <w:rPr/>
        <w:tab/>
        <w:t>Institutional</w:t>
      </w:r>
      <w:r>
        <w:rPr>
          <w:spacing w:val="-12"/>
        </w:rPr>
        <w:t> </w:t>
      </w:r>
      <w:r>
        <w:rPr/>
        <w:t>Case</w:t>
      </w:r>
      <w:r>
        <w:rPr>
          <w:spacing w:val="-11"/>
        </w:rPr>
        <w:t> </w:t>
      </w:r>
      <w:r>
        <w:rPr/>
        <w:t>Study</w:t>
      </w:r>
      <w:r>
        <w:rPr>
          <w:spacing w:val="-12"/>
        </w:rPr>
        <w:t> </w:t>
      </w:r>
      <w:r>
        <w:rPr>
          <w:spacing w:val="-2"/>
        </w:rPr>
        <w:t>Policy</w:t>
      </w:r>
    </w:p>
    <w:p>
      <w:pPr>
        <w:pStyle w:val="BodyText"/>
        <w:rPr>
          <w:sz w:val="20"/>
        </w:rPr>
      </w:pPr>
    </w:p>
    <w:p>
      <w:pPr>
        <w:pStyle w:val="BodyText"/>
        <w:spacing w:before="1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256628</wp:posOffset>
                </wp:positionV>
                <wp:extent cx="59315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3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 h="0">
                              <a:moveTo>
                                <a:pt x="0" y="0"/>
                              </a:moveTo>
                              <a:lnTo>
                                <a:pt x="5931101" y="0"/>
                              </a:lnTo>
                            </a:path>
                          </a:pathLst>
                        </a:custGeom>
                        <a:ln w="115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206945pt;width:467.05pt;height:.1pt;mso-position-horizontal-relative:page;mso-position-vertical-relative:paragraph;z-index:-15728640;mso-wrap-distance-left:0;mso-wrap-distance-right:0" id="docshape1" coordorigin="1440,404" coordsize="9341,0" path="m1440,404l10780,404e" filled="false" stroked="true" strokeweight=".90782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/>
      </w:pPr>
    </w:p>
    <w:p>
      <w:pPr>
        <w:pStyle w:val="BodyText"/>
      </w:pPr>
      <w:r>
        <w:rPr/>
        <w:t>A case study/series is an analysis of up to 3 clinical cases and usually examines a condition, treatment, presentation, or outcome. Case studies/case series submitted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publication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strictly</w:t>
      </w:r>
      <w:r>
        <w:rPr>
          <w:spacing w:val="-4"/>
        </w:rPr>
        <w:t> </w:t>
      </w:r>
      <w:r>
        <w:rPr/>
        <w:t>meet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criteria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research.</w:t>
      </w:r>
      <w:r>
        <w:rPr>
          <w:spacing w:val="-4"/>
        </w:rPr>
        <w:t> </w:t>
      </w:r>
      <w:r>
        <w:rPr/>
        <w:t>Although</w:t>
      </w:r>
      <w:r>
        <w:rPr>
          <w:spacing w:val="-5"/>
        </w:rPr>
        <w:t> </w:t>
      </w:r>
      <w:r>
        <w:rPr/>
        <w:t>a case study (defined as a retrospective analysis of one (1), two (2), or three (3)</w:t>
      </w:r>
    </w:p>
    <w:p>
      <w:pPr>
        <w:pStyle w:val="BodyText"/>
        <w:spacing w:line="341" w:lineRule="exact"/>
      </w:pPr>
      <w:r>
        <w:rPr/>
        <w:t>clinical</w:t>
      </w:r>
      <w:r>
        <w:rPr>
          <w:spacing w:val="-7"/>
        </w:rPr>
        <w:t> </w:t>
      </w:r>
      <w:r>
        <w:rPr/>
        <w:t>cases)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illustrative,</w:t>
      </w:r>
      <w:r>
        <w:rPr>
          <w:spacing w:val="-6"/>
        </w:rPr>
        <w:t> </w:t>
      </w:r>
      <w:r>
        <w:rPr/>
        <w:t>it</w:t>
      </w:r>
      <w:r>
        <w:rPr>
          <w:spacing w:val="-8"/>
        </w:rPr>
        <w:t> </w:t>
      </w:r>
      <w:r>
        <w:rPr/>
        <w:t>does</w:t>
      </w:r>
      <w:r>
        <w:rPr>
          <w:spacing w:val="-6"/>
        </w:rPr>
        <w:t> </w:t>
      </w:r>
      <w:r>
        <w:rPr/>
        <w:t>not</w:t>
      </w:r>
      <w:r>
        <w:rPr>
          <w:spacing w:val="-7"/>
        </w:rPr>
        <w:t> </w:t>
      </w:r>
      <w:r>
        <w:rPr/>
        <w:t>meet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Federal</w:t>
      </w:r>
      <w:r>
        <w:rPr>
          <w:spacing w:val="-7"/>
        </w:rPr>
        <w:t> </w:t>
      </w:r>
      <w:r>
        <w:rPr>
          <w:spacing w:val="-2"/>
        </w:rPr>
        <w:t>Regulation’s</w:t>
      </w:r>
    </w:p>
    <w:p>
      <w:pPr>
        <w:pStyle w:val="BodyText"/>
      </w:pPr>
      <w:r>
        <w:rPr/>
        <w:t>definition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45</w:t>
      </w:r>
      <w:r>
        <w:rPr>
          <w:spacing w:val="-7"/>
        </w:rPr>
        <w:t> </w:t>
      </w:r>
      <w:r>
        <w:rPr/>
        <w:t>CFR</w:t>
      </w:r>
      <w:r>
        <w:rPr>
          <w:spacing w:val="-7"/>
        </w:rPr>
        <w:t> </w:t>
      </w:r>
      <w:r>
        <w:rPr>
          <w:spacing w:val="-2"/>
        </w:rPr>
        <w:t>46.102(d).</w:t>
      </w:r>
    </w:p>
    <w:p>
      <w:pPr>
        <w:pStyle w:val="BodyText"/>
      </w:pPr>
    </w:p>
    <w:p>
      <w:pPr>
        <w:pStyle w:val="BodyText"/>
        <w:ind w:right="4"/>
      </w:pPr>
      <w:r>
        <w:rPr/>
        <w:t>The</w:t>
      </w:r>
      <w:r>
        <w:rPr>
          <w:spacing w:val="-5"/>
        </w:rPr>
        <w:t> </w:t>
      </w:r>
      <w:r>
        <w:rPr/>
        <w:t>Human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Protection</w:t>
      </w:r>
      <w:r>
        <w:rPr>
          <w:spacing w:val="-6"/>
        </w:rPr>
        <w:t> </w:t>
      </w:r>
      <w:r>
        <w:rPr/>
        <w:t>Program</w:t>
      </w:r>
      <w:r>
        <w:rPr>
          <w:spacing w:val="-6"/>
        </w:rPr>
        <w:t> </w:t>
      </w:r>
      <w:r>
        <w:rPr/>
        <w:t>Standard</w:t>
      </w:r>
      <w:r>
        <w:rPr>
          <w:spacing w:val="-5"/>
        </w:rPr>
        <w:t> </w:t>
      </w:r>
      <w:r>
        <w:rPr/>
        <w:t>Operating</w:t>
      </w:r>
      <w:r>
        <w:rPr>
          <w:spacing w:val="-5"/>
        </w:rPr>
        <w:t> </w:t>
      </w:r>
      <w:r>
        <w:rPr/>
        <w:t>Procedures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Stony Brook University do not consider a case study/case series of up to three cases as human subject research that needs approval from the Institutional Review Board </w:t>
      </w:r>
      <w:r>
        <w:rPr>
          <w:spacing w:val="-2"/>
        </w:rPr>
        <w:t>(IRB).</w:t>
      </w:r>
    </w:p>
    <w:p>
      <w:pPr>
        <w:pStyle w:val="BodyText"/>
      </w:pPr>
    </w:p>
    <w:p>
      <w:pPr>
        <w:pStyle w:val="BodyText"/>
      </w:pP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involves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cases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would</w:t>
      </w:r>
      <w:r>
        <w:rPr>
          <w:spacing w:val="-4"/>
        </w:rPr>
        <w:t> </w:t>
      </w:r>
      <w:r>
        <w:rPr/>
        <w:t>need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reviewed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 Human Research Protection Program and an application would need to be completed in the electronic management system myResearch.</w:t>
      </w:r>
    </w:p>
    <w:sectPr>
      <w:type w:val="continuous"/>
      <w:pgSz w:w="12240" w:h="15840"/>
      <w:pgMar w:top="14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Dahl, Rebecca</dc:creator>
  <dcterms:created xsi:type="dcterms:W3CDTF">2026-03-17T17:47:40Z</dcterms:created>
  <dcterms:modified xsi:type="dcterms:W3CDTF">2026-03-17T17:47:40Z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